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68F1" w14:textId="7F02E1EB" w:rsidR="008935D9" w:rsidRPr="005B7BC8" w:rsidRDefault="008935D9" w:rsidP="005B7BC8">
      <w:pPr>
        <w:spacing w:line="276" w:lineRule="auto"/>
        <w:rPr>
          <w:rFonts w:ascii="Trebuchet MS" w:hAnsi="Trebuchet MS"/>
          <w:b/>
          <w:bCs/>
          <w:sz w:val="32"/>
          <w:szCs w:val="32"/>
          <w:lang w:val="en-US"/>
        </w:rPr>
      </w:pPr>
      <w:r w:rsidRPr="005B7BC8">
        <w:rPr>
          <w:rFonts w:ascii="Trebuchet MS" w:hAnsi="Trebuchet MS"/>
          <w:b/>
          <w:bCs/>
          <w:noProof/>
          <w:sz w:val="32"/>
          <w:szCs w:val="32"/>
        </w:rPr>
        <w:drawing>
          <wp:inline distT="0" distB="0" distL="0" distR="0" wp14:anchorId="40FDB275" wp14:editId="5FB3F929">
            <wp:extent cx="1800000" cy="90140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BC8">
        <w:rPr>
          <w:rFonts w:ascii="Trebuchet MS" w:hAnsi="Trebuchet MS"/>
          <w:b/>
          <w:bCs/>
          <w:sz w:val="32"/>
          <w:szCs w:val="32"/>
          <w:lang w:val="en-US"/>
        </w:rPr>
        <w:t xml:space="preserve">   </w:t>
      </w:r>
      <w:r w:rsidR="005B7BC8" w:rsidRPr="005B7BC8">
        <w:rPr>
          <w:rFonts w:ascii="Trebuchet MS" w:hAnsi="Trebuchet MS"/>
          <w:b/>
          <w:bCs/>
          <w:sz w:val="32"/>
          <w:szCs w:val="32"/>
          <w:lang w:val="en-US"/>
        </w:rPr>
        <w:t>Teaching Notes – Music</w:t>
      </w:r>
    </w:p>
    <w:p w14:paraId="34CD81C2" w14:textId="77777777" w:rsidR="008935D9" w:rsidRPr="005B7BC8" w:rsidRDefault="008935D9" w:rsidP="005B7BC8">
      <w:pPr>
        <w:spacing w:line="276" w:lineRule="auto"/>
        <w:rPr>
          <w:rFonts w:ascii="Trebuchet MS" w:hAnsi="Trebuchet MS"/>
          <w:b/>
          <w:bCs/>
          <w:sz w:val="32"/>
          <w:szCs w:val="32"/>
          <w:lang w:val="en-US"/>
        </w:rPr>
      </w:pPr>
    </w:p>
    <w:p w14:paraId="65832728" w14:textId="677F8D3A" w:rsidR="005B7BC8" w:rsidRPr="005B7BC8" w:rsidRDefault="008935D9" w:rsidP="005B7BC8">
      <w:pPr>
        <w:spacing w:line="276" w:lineRule="auto"/>
        <w:rPr>
          <w:rFonts w:ascii="Trebuchet MS" w:hAnsi="Trebuchet MS"/>
          <w:b/>
          <w:bCs/>
          <w:sz w:val="32"/>
          <w:szCs w:val="32"/>
          <w:lang w:val="en-US"/>
        </w:rPr>
      </w:pPr>
      <w:r w:rsidRPr="005B7BC8">
        <w:rPr>
          <w:rFonts w:ascii="Trebuchet MS" w:hAnsi="Trebuchet MS"/>
          <w:b/>
          <w:bCs/>
          <w:sz w:val="32"/>
          <w:szCs w:val="32"/>
          <w:lang w:val="en-US"/>
        </w:rPr>
        <w:t xml:space="preserve">Hymn: </w:t>
      </w:r>
      <w:r w:rsidR="00BC4436" w:rsidRPr="005B7BC8">
        <w:rPr>
          <w:rFonts w:ascii="Trebuchet MS" w:hAnsi="Trebuchet MS"/>
          <w:b/>
          <w:bCs/>
          <w:sz w:val="32"/>
          <w:szCs w:val="32"/>
          <w:lang w:val="en-US"/>
        </w:rPr>
        <w:t>Jesus is risen, alleluia!</w:t>
      </w:r>
    </w:p>
    <w:p w14:paraId="0295D737" w14:textId="77777777" w:rsidR="00BC4436" w:rsidRPr="008935D9" w:rsidRDefault="00BC4436" w:rsidP="005B7BC8">
      <w:pPr>
        <w:spacing w:line="276" w:lineRule="auto"/>
        <w:rPr>
          <w:rFonts w:ascii="Trebuchet MS" w:hAnsi="Trebuchet MS"/>
          <w:i/>
          <w:iCs/>
          <w:lang w:val="en-US"/>
        </w:rPr>
      </w:pPr>
    </w:p>
    <w:p w14:paraId="496E12C0" w14:textId="1A1E7AFF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  <w:r w:rsidRPr="008935D9">
        <w:rPr>
          <w:rFonts w:ascii="Trebuchet MS" w:hAnsi="Trebuchet MS"/>
          <w:lang w:val="en-US"/>
        </w:rPr>
        <w:t>You will fall in love with this new Easter song incredibly quickly.</w:t>
      </w:r>
      <w:r w:rsidR="005B7BC8">
        <w:rPr>
          <w:rFonts w:ascii="Trebuchet MS" w:hAnsi="Trebuchet MS"/>
          <w:lang w:val="en-US"/>
        </w:rPr>
        <w:t xml:space="preserve"> </w:t>
      </w:r>
      <w:r w:rsidRPr="008935D9">
        <w:rPr>
          <w:rFonts w:ascii="Trebuchet MS" w:hAnsi="Trebuchet MS"/>
          <w:lang w:val="en-US"/>
        </w:rPr>
        <w:t xml:space="preserve">With a real catchy, tuneful melody that will be quick to pick up and a </w:t>
      </w:r>
      <w:proofErr w:type="gramStart"/>
      <w:r w:rsidRPr="008935D9">
        <w:rPr>
          <w:rFonts w:ascii="Trebuchet MS" w:hAnsi="Trebuchet MS"/>
          <w:lang w:val="en-US"/>
        </w:rPr>
        <w:t>really super</w:t>
      </w:r>
      <w:proofErr w:type="gramEnd"/>
      <w:r w:rsidRPr="008935D9">
        <w:rPr>
          <w:rFonts w:ascii="Trebuchet MS" w:hAnsi="Trebuchet MS"/>
          <w:lang w:val="en-US"/>
        </w:rPr>
        <w:t xml:space="preserve"> set of words telling the Easter story, this will be a really excellent new addition to the hymn repertoire of any school or church.</w:t>
      </w:r>
    </w:p>
    <w:p w14:paraId="1ED22B51" w14:textId="77777777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</w:p>
    <w:p w14:paraId="7FD48B8D" w14:textId="13C4B0C7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  <w:r w:rsidRPr="008935D9">
        <w:rPr>
          <w:rFonts w:ascii="Trebuchet MS" w:hAnsi="Trebuchet MS"/>
          <w:lang w:val="en-US"/>
        </w:rPr>
        <w:t>Start by teaching the chorus ‘Alleluia’, which is essentially the same line twice with a slightly different ending (the second being a fun octave leap).</w:t>
      </w:r>
      <w:r w:rsidR="005B7BC8">
        <w:rPr>
          <w:rFonts w:ascii="Trebuchet MS" w:hAnsi="Trebuchet MS"/>
          <w:lang w:val="en-US"/>
        </w:rPr>
        <w:t xml:space="preserve"> </w:t>
      </w:r>
      <w:r w:rsidRPr="008935D9">
        <w:rPr>
          <w:rFonts w:ascii="Trebuchet MS" w:hAnsi="Trebuchet MS"/>
          <w:lang w:val="en-US"/>
        </w:rPr>
        <w:t>Make sure when learning this line that your singers focus on heading towards the stress on the ‘</w:t>
      </w:r>
      <w:proofErr w:type="spellStart"/>
      <w:r w:rsidRPr="008935D9">
        <w:rPr>
          <w:rFonts w:ascii="Trebuchet MS" w:hAnsi="Trebuchet MS"/>
          <w:lang w:val="en-US"/>
        </w:rPr>
        <w:t>lu</w:t>
      </w:r>
      <w:proofErr w:type="spellEnd"/>
      <w:r w:rsidRPr="008935D9">
        <w:rPr>
          <w:rFonts w:ascii="Trebuchet MS" w:hAnsi="Trebuchet MS"/>
          <w:lang w:val="en-US"/>
        </w:rPr>
        <w:t>’ of alle</w:t>
      </w:r>
      <w:r w:rsidRPr="008935D9">
        <w:rPr>
          <w:rFonts w:ascii="Trebuchet MS" w:hAnsi="Trebuchet MS"/>
          <w:u w:val="single"/>
          <w:lang w:val="en-US"/>
        </w:rPr>
        <w:t>lu</w:t>
      </w:r>
      <w:r w:rsidRPr="008935D9">
        <w:rPr>
          <w:rFonts w:ascii="Trebuchet MS" w:hAnsi="Trebuchet MS"/>
          <w:lang w:val="en-US"/>
        </w:rPr>
        <w:t>ia, thus making the melody swing but also ensuring when they do get to the octave leap, there isn’t an ungracious strong landing on the ‘</w:t>
      </w:r>
      <w:proofErr w:type="spellStart"/>
      <w:r w:rsidRPr="008935D9">
        <w:rPr>
          <w:rFonts w:ascii="Trebuchet MS" w:hAnsi="Trebuchet MS"/>
          <w:lang w:val="en-US"/>
        </w:rPr>
        <w:t>ia</w:t>
      </w:r>
      <w:proofErr w:type="spellEnd"/>
      <w:r w:rsidRPr="008935D9">
        <w:rPr>
          <w:rFonts w:ascii="Trebuchet MS" w:hAnsi="Trebuchet MS"/>
          <w:lang w:val="en-US"/>
        </w:rPr>
        <w:t>’.</w:t>
      </w:r>
    </w:p>
    <w:p w14:paraId="17FAAB38" w14:textId="77777777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</w:p>
    <w:p w14:paraId="068734BA" w14:textId="72DBF80F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  <w:r w:rsidRPr="008935D9">
        <w:rPr>
          <w:rFonts w:ascii="Trebuchet MS" w:hAnsi="Trebuchet MS"/>
          <w:lang w:val="en-US"/>
        </w:rPr>
        <w:t>After your singers have mastered the chorus, perhaps then consider speaking the words through of each of the verses as they go quite quickly.</w:t>
      </w:r>
      <w:r w:rsidR="005B7BC8">
        <w:rPr>
          <w:rFonts w:ascii="Trebuchet MS" w:hAnsi="Trebuchet MS"/>
          <w:lang w:val="en-US"/>
        </w:rPr>
        <w:t xml:space="preserve"> </w:t>
      </w:r>
      <w:r w:rsidRPr="008935D9">
        <w:rPr>
          <w:rFonts w:ascii="Trebuchet MS" w:hAnsi="Trebuchet MS"/>
          <w:lang w:val="en-US"/>
        </w:rPr>
        <w:t>Once you have mastered the words, then teach the melody – in two bar chunks would be best as this will show the sequence.</w:t>
      </w:r>
      <w:r w:rsidR="005B7BC8">
        <w:rPr>
          <w:rFonts w:ascii="Trebuchet MS" w:hAnsi="Trebuchet MS"/>
          <w:lang w:val="en-US"/>
        </w:rPr>
        <w:t xml:space="preserve"> </w:t>
      </w:r>
      <w:r w:rsidRPr="008935D9">
        <w:rPr>
          <w:rFonts w:ascii="Trebuchet MS" w:hAnsi="Trebuchet MS"/>
          <w:lang w:val="en-US"/>
        </w:rPr>
        <w:t xml:space="preserve">Just make sure they </w:t>
      </w:r>
      <w:proofErr w:type="spellStart"/>
      <w:r w:rsidRPr="008935D9">
        <w:rPr>
          <w:rFonts w:ascii="Trebuchet MS" w:hAnsi="Trebuchet MS"/>
          <w:lang w:val="en-US"/>
        </w:rPr>
        <w:t>realise</w:t>
      </w:r>
      <w:proofErr w:type="spellEnd"/>
      <w:r w:rsidRPr="008935D9">
        <w:rPr>
          <w:rFonts w:ascii="Trebuchet MS" w:hAnsi="Trebuchet MS"/>
          <w:lang w:val="en-US"/>
        </w:rPr>
        <w:t xml:space="preserve"> that in the third iteration of the sequence there is a slightly different ending before then adding the final fourth phrase, which is a completely different figuration, to complete the verse structure.</w:t>
      </w:r>
    </w:p>
    <w:p w14:paraId="0BFE6B96" w14:textId="77777777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</w:p>
    <w:p w14:paraId="3A720CD2" w14:textId="4D8A2DDA" w:rsidR="00BC4436" w:rsidRPr="008935D9" w:rsidRDefault="00BC4436" w:rsidP="005B7BC8">
      <w:pPr>
        <w:spacing w:line="276" w:lineRule="auto"/>
        <w:rPr>
          <w:rFonts w:ascii="Trebuchet MS" w:hAnsi="Trebuchet MS"/>
          <w:lang w:val="en-US"/>
        </w:rPr>
      </w:pPr>
      <w:r w:rsidRPr="008935D9">
        <w:rPr>
          <w:rFonts w:ascii="Trebuchet MS" w:hAnsi="Trebuchet MS"/>
          <w:lang w:val="en-US"/>
        </w:rPr>
        <w:t xml:space="preserve">There are </w:t>
      </w:r>
      <w:proofErr w:type="gramStart"/>
      <w:r w:rsidRPr="008935D9">
        <w:rPr>
          <w:rFonts w:ascii="Trebuchet MS" w:hAnsi="Trebuchet MS"/>
          <w:lang w:val="en-US"/>
        </w:rPr>
        <w:t>many different ways</w:t>
      </w:r>
      <w:proofErr w:type="gramEnd"/>
      <w:r w:rsidRPr="008935D9">
        <w:rPr>
          <w:rFonts w:ascii="Trebuchet MS" w:hAnsi="Trebuchet MS"/>
          <w:lang w:val="en-US"/>
        </w:rPr>
        <w:t xml:space="preserve"> you could accompany this piece with options for piano, organ, bass, glockenspiel and trumpet and I would definitely consider adding in a drumkit part.</w:t>
      </w:r>
      <w:r w:rsidR="005B7BC8">
        <w:rPr>
          <w:rFonts w:ascii="Trebuchet MS" w:hAnsi="Trebuchet MS"/>
          <w:lang w:val="en-US"/>
        </w:rPr>
        <w:t xml:space="preserve"> </w:t>
      </w:r>
      <w:r w:rsidRPr="008935D9">
        <w:rPr>
          <w:rFonts w:ascii="Trebuchet MS" w:hAnsi="Trebuchet MS"/>
          <w:lang w:val="en-US"/>
        </w:rPr>
        <w:t xml:space="preserve">There is also a really super second vocal line, which would work particularly nicely as a descant by your choir if you </w:t>
      </w:r>
      <w:proofErr w:type="gramStart"/>
      <w:r w:rsidRPr="008935D9">
        <w:rPr>
          <w:rFonts w:ascii="Trebuchet MS" w:hAnsi="Trebuchet MS"/>
          <w:lang w:val="en-US"/>
        </w:rPr>
        <w:t>have</w:t>
      </w:r>
      <w:proofErr w:type="gramEnd"/>
      <w:r w:rsidRPr="008935D9">
        <w:rPr>
          <w:rFonts w:ascii="Trebuchet MS" w:hAnsi="Trebuchet MS"/>
          <w:lang w:val="en-US"/>
        </w:rPr>
        <w:t xml:space="preserve"> one – so you could have the congregation remaining on the melody line and the choir adding in the second vocal line as a descant.</w:t>
      </w:r>
    </w:p>
    <w:p w14:paraId="590B8DDC" w14:textId="77777777" w:rsidR="00EC7A68" w:rsidRDefault="00EC7A68" w:rsidP="005B7BC8">
      <w:pPr>
        <w:spacing w:line="276" w:lineRule="auto"/>
        <w:rPr>
          <w:rFonts w:ascii="Trebuchet MS" w:hAnsi="Trebuchet MS"/>
        </w:rPr>
      </w:pPr>
    </w:p>
    <w:p w14:paraId="5D896DA1" w14:textId="5EBB3092" w:rsidR="005B7BC8" w:rsidRPr="005B7BC8" w:rsidRDefault="005B7BC8" w:rsidP="005B7BC8">
      <w:pPr>
        <w:spacing w:line="276" w:lineRule="auto"/>
        <w:jc w:val="right"/>
        <w:rPr>
          <w:rFonts w:ascii="Trebuchet MS" w:hAnsi="Trebuchet MS"/>
          <w:i/>
          <w:iCs/>
        </w:rPr>
      </w:pPr>
      <w:r w:rsidRPr="005B7BC8">
        <w:rPr>
          <w:rFonts w:ascii="Trebuchet MS" w:hAnsi="Trebuchet MS"/>
          <w:i/>
          <w:iCs/>
        </w:rPr>
        <w:t>Cathy Lamb, February 2024</w:t>
      </w:r>
    </w:p>
    <w:sectPr w:rsidR="005B7BC8" w:rsidRPr="005B7BC8" w:rsidSect="008935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15"/>
    <w:rsid w:val="00046455"/>
    <w:rsid w:val="004D6C15"/>
    <w:rsid w:val="005B7BC8"/>
    <w:rsid w:val="008935D9"/>
    <w:rsid w:val="00BC4436"/>
    <w:rsid w:val="00E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27B9"/>
  <w15:chartTrackingRefBased/>
  <w15:docId w15:val="{091145AE-5853-41A4-BD31-1BAE0B8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3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7486ACF7766468D647B7232319EF7" ma:contentTypeVersion="18" ma:contentTypeDescription="Create a new document." ma:contentTypeScope="" ma:versionID="d43ac686e633b8c5c9bf837a9f6f9657">
  <xsd:schema xmlns:xsd="http://www.w3.org/2001/XMLSchema" xmlns:xs="http://www.w3.org/2001/XMLSchema" xmlns:p="http://schemas.microsoft.com/office/2006/metadata/properties" xmlns:ns2="70baa6e3-c275-4bff-97cd-817f908a5aa2" xmlns:ns3="67c80db7-691f-4186-828c-94704e609228" targetNamespace="http://schemas.microsoft.com/office/2006/metadata/properties" ma:root="true" ma:fieldsID="62cca3428b35eff9cce7439416a72a5b" ns2:_="" ns3:_="">
    <xsd:import namespace="70baa6e3-c275-4bff-97cd-817f908a5aa2"/>
    <xsd:import namespace="67c80db7-691f-4186-828c-94704e609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a6e3-c275-4bff-97cd-817f908a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5ad829-5987-47fa-8488-273de515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80db7-691f-4186-828c-94704e609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4eea5-feaa-4367-98c2-e438fd1a7069}" ma:internalName="TaxCatchAll" ma:showField="CatchAllData" ma:web="67c80db7-691f-4186-828c-94704e609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80db7-691f-4186-828c-94704e609228" xsi:nil="true"/>
    <lcf76f155ced4ddcb4097134ff3c332f xmlns="70baa6e3-c275-4bff-97cd-817f908a5a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F25D5-CD4D-43A3-9BC5-CE7C59E8D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a6e3-c275-4bff-97cd-817f908a5aa2"/>
    <ds:schemaRef ds:uri="67c80db7-691f-4186-828c-94704e609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39071-9E58-4491-90E8-0D2DE3F268FC}">
  <ds:schemaRefs>
    <ds:schemaRef ds:uri="http://schemas.microsoft.com/office/2006/metadata/properties"/>
    <ds:schemaRef ds:uri="http://schemas.microsoft.com/office/infopath/2007/PartnerControls"/>
    <ds:schemaRef ds:uri="67c80db7-691f-4186-828c-94704e609228"/>
    <ds:schemaRef ds:uri="70baa6e3-c275-4bff-97cd-817f908a5aa2"/>
  </ds:schemaRefs>
</ds:datastoreItem>
</file>

<file path=customXml/itemProps3.xml><?xml version="1.0" encoding="utf-8"?>
<ds:datastoreItem xmlns:ds="http://schemas.openxmlformats.org/officeDocument/2006/customXml" ds:itemID="{3E134D7D-2B75-4C03-970C-50F439BF0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Guthrie</dc:creator>
  <cp:keywords/>
  <dc:description/>
  <cp:lastModifiedBy>Sam Hunt</cp:lastModifiedBy>
  <cp:revision>4</cp:revision>
  <dcterms:created xsi:type="dcterms:W3CDTF">2024-02-16T10:30:00Z</dcterms:created>
  <dcterms:modified xsi:type="dcterms:W3CDTF">2024-02-22T10:23:00Z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0x0101000997486ACF7766468D647B7232319EF7</vt:lpwstr>
  </property>
</Properties>
</file>